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588BB" w14:textId="3A194E7D" w:rsidR="00CC0F2E" w:rsidRDefault="00431252" w:rsidP="00885A1E">
      <w:pPr>
        <w:shd w:val="clear" w:color="auto" w:fill="EAF1DD" w:themeFill="accent3" w:themeFillTint="33"/>
        <w:spacing w:after="0"/>
        <w:jc w:val="center"/>
        <w:rPr>
          <w:rFonts w:ascii="Aptos Display" w:eastAsia="Times New Roman" w:hAnsi="Aptos Display" w:cs="Arial"/>
          <w:b/>
          <w:bCs/>
          <w:color w:val="002060"/>
        </w:rPr>
      </w:pPr>
      <w:r w:rsidRPr="00400039">
        <w:rPr>
          <w:rFonts w:ascii="Aptos Display" w:eastAsia="Times New Roman" w:hAnsi="Aptos Display" w:cs="Arial"/>
          <w:b/>
          <w:bCs/>
          <w:color w:val="002060"/>
        </w:rPr>
        <w:t>WPIS DO EWIDENCJI INNYCH OBIEKTÓW</w:t>
      </w:r>
      <w:r w:rsidR="00CC0F2E">
        <w:rPr>
          <w:rFonts w:ascii="Aptos Display" w:eastAsia="Times New Roman" w:hAnsi="Aptos Display" w:cs="Arial"/>
          <w:b/>
          <w:bCs/>
          <w:color w:val="002060"/>
        </w:rPr>
        <w:t xml:space="preserve"> ŚWIADCZĄCYCH USŁUGI HOTELARSKIE,</w:t>
      </w:r>
    </w:p>
    <w:p w14:paraId="133A2E92" w14:textId="77E4D4C5" w:rsidR="00CC0F2E" w:rsidRDefault="00CC0F2E" w:rsidP="00CC0F2E">
      <w:pPr>
        <w:shd w:val="clear" w:color="auto" w:fill="FFFFFF"/>
        <w:spacing w:after="0"/>
        <w:jc w:val="center"/>
        <w:rPr>
          <w:rFonts w:ascii="Aptos Display" w:eastAsia="Times New Roman" w:hAnsi="Aptos Display" w:cs="Arial"/>
          <w:b/>
          <w:bCs/>
          <w:color w:val="002060"/>
        </w:rPr>
      </w:pPr>
      <w:r>
        <w:rPr>
          <w:rFonts w:ascii="Aptos Display" w:eastAsia="Times New Roman" w:hAnsi="Aptos Display" w:cs="Arial"/>
          <w:b/>
          <w:bCs/>
          <w:color w:val="002060"/>
        </w:rPr>
        <w:t>NIE BĘDĄCE OBIEKTAMI HOTELARSKIMI</w:t>
      </w:r>
    </w:p>
    <w:p w14:paraId="71E39A10" w14:textId="20C36EB9" w:rsidR="00431252" w:rsidRPr="00400039" w:rsidRDefault="00431252" w:rsidP="00CC0F2E">
      <w:pPr>
        <w:shd w:val="clear" w:color="auto" w:fill="FFFFFF"/>
        <w:spacing w:after="0"/>
        <w:jc w:val="center"/>
        <w:rPr>
          <w:rFonts w:ascii="Aptos Display" w:eastAsia="Times New Roman" w:hAnsi="Aptos Display" w:cs="Arial"/>
          <w:b/>
          <w:bCs/>
          <w:color w:val="002060"/>
        </w:rPr>
      </w:pPr>
      <w:r w:rsidRPr="00400039">
        <w:rPr>
          <w:rFonts w:ascii="Aptos Display" w:eastAsia="Times New Roman" w:hAnsi="Aptos Display" w:cs="Arial"/>
          <w:b/>
          <w:bCs/>
          <w:color w:val="002060"/>
        </w:rPr>
        <w:t xml:space="preserve">NA TERENIE </w:t>
      </w:r>
      <w:r w:rsidR="00977722" w:rsidRPr="00400039">
        <w:rPr>
          <w:rFonts w:ascii="Aptos Display" w:eastAsia="Times New Roman" w:hAnsi="Aptos Display" w:cs="Arial"/>
          <w:b/>
          <w:bCs/>
          <w:color w:val="002060"/>
        </w:rPr>
        <w:t xml:space="preserve">MIASTA </w:t>
      </w:r>
      <w:r w:rsidRPr="00400039">
        <w:rPr>
          <w:rFonts w:ascii="Aptos Display" w:eastAsia="Times New Roman" w:hAnsi="Aptos Display" w:cs="Arial"/>
          <w:b/>
          <w:bCs/>
          <w:color w:val="002060"/>
        </w:rPr>
        <w:t>SZCZYRK</w:t>
      </w:r>
    </w:p>
    <w:p w14:paraId="439A5205" w14:textId="77777777" w:rsidR="00431252" w:rsidRPr="00400039" w:rsidRDefault="00431252" w:rsidP="00400039">
      <w:pPr>
        <w:shd w:val="clear" w:color="auto" w:fill="FFFFFF"/>
        <w:spacing w:after="0"/>
        <w:jc w:val="both"/>
        <w:rPr>
          <w:rFonts w:ascii="Aptos Display" w:eastAsia="Times New Roman" w:hAnsi="Aptos Display" w:cs="Arial"/>
          <w:color w:val="002060"/>
        </w:rPr>
      </w:pPr>
    </w:p>
    <w:p w14:paraId="12496D8D" w14:textId="77777777" w:rsidR="00431252" w:rsidRPr="00400039" w:rsidRDefault="00431252" w:rsidP="00400039">
      <w:pPr>
        <w:shd w:val="clear" w:color="auto" w:fill="FFFFFF"/>
        <w:spacing w:after="0"/>
        <w:jc w:val="both"/>
        <w:rPr>
          <w:rFonts w:ascii="Aptos Display" w:eastAsia="Times New Roman" w:hAnsi="Aptos Display" w:cs="Arial"/>
          <w:b/>
          <w:bCs/>
          <w:color w:val="002060"/>
        </w:rPr>
      </w:pPr>
      <w:r w:rsidRPr="00400039">
        <w:rPr>
          <w:rFonts w:ascii="Aptos Display" w:eastAsia="Times New Roman" w:hAnsi="Aptos Display" w:cs="Arial"/>
          <w:b/>
          <w:bCs/>
          <w:color w:val="002060"/>
        </w:rPr>
        <w:t>Obowiązek zgłoszenia</w:t>
      </w:r>
    </w:p>
    <w:p w14:paraId="2BEDC92C" w14:textId="0118C37C" w:rsidR="00400039" w:rsidRPr="00400039" w:rsidRDefault="00400039" w:rsidP="00400039">
      <w:pPr>
        <w:shd w:val="clear" w:color="auto" w:fill="FFFFFF"/>
        <w:spacing w:after="0"/>
        <w:jc w:val="both"/>
        <w:rPr>
          <w:rFonts w:ascii="Aptos Display" w:eastAsia="Times New Roman" w:hAnsi="Aptos Display" w:cs="Arial"/>
          <w:color w:val="002060"/>
        </w:rPr>
      </w:pPr>
      <w:r w:rsidRPr="00400039">
        <w:rPr>
          <w:rFonts w:ascii="Aptos Display" w:eastAsia="Times New Roman" w:hAnsi="Aptos Display" w:cs="Arial"/>
          <w:color w:val="002060"/>
        </w:rPr>
        <w:t xml:space="preserve">Każdy przedsiębiorca wynajmujący pokoje gościnne winien wpisać obiekt do ewidencji </w:t>
      </w:r>
      <w:r w:rsidR="00017087">
        <w:rPr>
          <w:rFonts w:ascii="Aptos Display" w:eastAsia="Times New Roman" w:hAnsi="Aptos Display" w:cs="Arial"/>
          <w:color w:val="002060"/>
        </w:rPr>
        <w:t xml:space="preserve">innych </w:t>
      </w:r>
      <w:r w:rsidRPr="00400039">
        <w:rPr>
          <w:rFonts w:ascii="Aptos Display" w:eastAsia="Times New Roman" w:hAnsi="Aptos Display" w:cs="Arial"/>
          <w:color w:val="002060"/>
        </w:rPr>
        <w:t>obiektów świadczących usługi hotelarskie nie będącego obiektem hotelarskim.</w:t>
      </w:r>
    </w:p>
    <w:p w14:paraId="5C4B6297" w14:textId="77777777" w:rsidR="00400039" w:rsidRPr="00400039" w:rsidRDefault="00400039" w:rsidP="00400039">
      <w:pPr>
        <w:shd w:val="clear" w:color="auto" w:fill="FFFFFF"/>
        <w:spacing w:after="0"/>
        <w:jc w:val="both"/>
        <w:rPr>
          <w:rFonts w:ascii="Aptos Display" w:eastAsia="Times New Roman" w:hAnsi="Aptos Display" w:cs="Arial"/>
          <w:color w:val="002060"/>
        </w:rPr>
      </w:pPr>
      <w:r w:rsidRPr="00400039">
        <w:rPr>
          <w:rFonts w:ascii="Aptos Display" w:eastAsia="Times New Roman" w:hAnsi="Aptos Display" w:cs="Arial"/>
          <w:color w:val="002060"/>
        </w:rPr>
        <w:t xml:space="preserve">Ewidencja ta nie obejmuje następujących obiektów hotelarskich: hoteli, moteli, pensjonatów, kempingów, domów wycieczkowych, schronisk, schronisk młodzieżowych i pól biwakowych. </w:t>
      </w:r>
    </w:p>
    <w:p w14:paraId="5312313E" w14:textId="116039F8" w:rsidR="00400039" w:rsidRPr="00400039" w:rsidRDefault="00400039" w:rsidP="00400039">
      <w:pPr>
        <w:shd w:val="clear" w:color="auto" w:fill="FFFFFF"/>
        <w:spacing w:after="0"/>
        <w:jc w:val="both"/>
        <w:rPr>
          <w:rFonts w:ascii="Aptos Display" w:eastAsia="Times New Roman" w:hAnsi="Aptos Display" w:cs="Arial"/>
          <w:color w:val="002060"/>
        </w:rPr>
      </w:pPr>
      <w:r w:rsidRPr="00400039">
        <w:rPr>
          <w:rFonts w:ascii="Aptos Display" w:eastAsia="Times New Roman" w:hAnsi="Aptos Display" w:cs="Arial"/>
          <w:color w:val="002060"/>
        </w:rPr>
        <w:t xml:space="preserve">Podmiot świadczący usługi hotelarskie w obiekcie zgłoszonym do ewidencji ma obowiązek przekazywania informacji do Urzędu Miejskiego w Szczyrku o następujących zmianach: zaprzestaniu świadczenia usług hotelarskich, uzyskaniu zaszeregowania do odpowiedniego rodzaju obiektu hotelarskiego, zmianie działalności sezonowej na stałą lub odwrotnie, zmianie liczby pokoi lub miejsc noclegowych, zmianie nazwy obiektu lub danych teleadresowych. </w:t>
      </w:r>
    </w:p>
    <w:p w14:paraId="32F1580B" w14:textId="77777777" w:rsidR="00431252" w:rsidRPr="00400039" w:rsidRDefault="00431252" w:rsidP="00400039">
      <w:pPr>
        <w:shd w:val="clear" w:color="auto" w:fill="FFFFFF"/>
        <w:spacing w:after="0"/>
        <w:jc w:val="both"/>
        <w:rPr>
          <w:rFonts w:ascii="Aptos Display" w:eastAsia="Times New Roman" w:hAnsi="Aptos Display" w:cs="Arial"/>
          <w:color w:val="002060"/>
        </w:rPr>
      </w:pPr>
      <w:r w:rsidRPr="00400039">
        <w:rPr>
          <w:rFonts w:ascii="Aptos Display" w:eastAsia="Times New Roman" w:hAnsi="Aptos Display" w:cs="Arial"/>
          <w:color w:val="002060"/>
        </w:rPr>
        <w:t> </w:t>
      </w:r>
    </w:p>
    <w:p w14:paraId="6FCB5C09" w14:textId="77777777" w:rsidR="00431252" w:rsidRPr="00400039" w:rsidRDefault="00431252" w:rsidP="00400039">
      <w:pPr>
        <w:shd w:val="clear" w:color="auto" w:fill="FFFFFF"/>
        <w:spacing w:after="0"/>
        <w:jc w:val="both"/>
        <w:rPr>
          <w:rFonts w:ascii="Aptos Display" w:eastAsia="Times New Roman" w:hAnsi="Aptos Display" w:cs="Arial"/>
          <w:b/>
          <w:bCs/>
          <w:color w:val="002060"/>
        </w:rPr>
      </w:pPr>
      <w:r w:rsidRPr="00400039">
        <w:rPr>
          <w:rFonts w:ascii="Aptos Display" w:eastAsia="Times New Roman" w:hAnsi="Aptos Display" w:cs="Arial"/>
          <w:b/>
          <w:bCs/>
          <w:color w:val="002060"/>
        </w:rPr>
        <w:t>Wymagane dokumenty</w:t>
      </w:r>
    </w:p>
    <w:p w14:paraId="0B968A68" w14:textId="29824879" w:rsidR="00431252" w:rsidRPr="00400039" w:rsidRDefault="00737E9C" w:rsidP="00400039">
      <w:pPr>
        <w:shd w:val="clear" w:color="auto" w:fill="FFFFFF"/>
        <w:spacing w:after="0"/>
        <w:jc w:val="both"/>
        <w:rPr>
          <w:rFonts w:ascii="Aptos Display" w:eastAsia="Times New Roman" w:hAnsi="Aptos Display" w:cs="Arial"/>
          <w:color w:val="002060"/>
        </w:rPr>
      </w:pPr>
      <w:r>
        <w:rPr>
          <w:rFonts w:ascii="Aptos Display" w:eastAsia="Times New Roman" w:hAnsi="Aptos Display" w:cs="Arial"/>
          <w:color w:val="002060"/>
          <w:u w:val="single"/>
        </w:rPr>
        <w:t>Zgłoszenie obiektu do ewidencji obiektów świadczących usługi hotelarskie (obiektu nie będącego obiektem hotelowym)</w:t>
      </w:r>
      <w:r w:rsidR="00431252" w:rsidRPr="00400039">
        <w:rPr>
          <w:rFonts w:ascii="Aptos Display" w:eastAsia="Times New Roman" w:hAnsi="Aptos Display" w:cs="Arial"/>
          <w:color w:val="002060"/>
        </w:rPr>
        <w:t xml:space="preserve"> na terenie </w:t>
      </w:r>
      <w:r w:rsidR="00017087">
        <w:rPr>
          <w:rFonts w:ascii="Aptos Display" w:eastAsia="Times New Roman" w:hAnsi="Aptos Display" w:cs="Arial"/>
          <w:color w:val="002060"/>
        </w:rPr>
        <w:t xml:space="preserve">miasta </w:t>
      </w:r>
      <w:r w:rsidR="00431252" w:rsidRPr="00400039">
        <w:rPr>
          <w:rFonts w:ascii="Aptos Display" w:eastAsia="Times New Roman" w:hAnsi="Aptos Display" w:cs="Arial"/>
          <w:color w:val="002060"/>
        </w:rPr>
        <w:t>Szczyrk</w:t>
      </w:r>
      <w:r w:rsidR="00400039" w:rsidRPr="00400039">
        <w:rPr>
          <w:rFonts w:ascii="Aptos Display" w:eastAsia="Times New Roman" w:hAnsi="Aptos Display" w:cs="Arial"/>
          <w:color w:val="002060"/>
        </w:rPr>
        <w:t xml:space="preserve"> wraz z załącznikiem – kartą informacyjną o obiekcie. </w:t>
      </w:r>
    </w:p>
    <w:p w14:paraId="0303F08C" w14:textId="4283F0E8" w:rsidR="00AF4918" w:rsidRPr="00400039" w:rsidRDefault="00400039" w:rsidP="00400039">
      <w:pPr>
        <w:shd w:val="clear" w:color="auto" w:fill="FFFFFF"/>
        <w:spacing w:after="0"/>
        <w:jc w:val="both"/>
        <w:rPr>
          <w:rFonts w:ascii="Aptos Display" w:eastAsia="Times New Roman" w:hAnsi="Aptos Display" w:cs="Arial"/>
          <w:color w:val="002060"/>
        </w:rPr>
      </w:pPr>
      <w:r w:rsidRPr="00400039">
        <w:rPr>
          <w:rFonts w:ascii="Aptos Display" w:eastAsia="Times New Roman" w:hAnsi="Aptos Display" w:cs="Arial"/>
          <w:color w:val="002060"/>
        </w:rPr>
        <w:t xml:space="preserve">W </w:t>
      </w:r>
      <w:r w:rsidR="00431252" w:rsidRPr="00400039">
        <w:rPr>
          <w:rFonts w:ascii="Aptos Display" w:eastAsia="Times New Roman" w:hAnsi="Aptos Display" w:cs="Arial"/>
          <w:color w:val="002060"/>
        </w:rPr>
        <w:t>przypadku osób prowadzących działalność gospodarczą</w:t>
      </w:r>
      <w:r w:rsidRPr="00400039">
        <w:rPr>
          <w:rFonts w:ascii="Aptos Display" w:eastAsia="Times New Roman" w:hAnsi="Aptos Display" w:cs="Arial"/>
          <w:color w:val="002060"/>
        </w:rPr>
        <w:t xml:space="preserve">: </w:t>
      </w:r>
      <w:r w:rsidR="00431252" w:rsidRPr="00400039">
        <w:rPr>
          <w:rFonts w:ascii="Aptos Display" w:eastAsia="Times New Roman" w:hAnsi="Aptos Display" w:cs="Arial"/>
          <w:color w:val="002060"/>
        </w:rPr>
        <w:t xml:space="preserve">odpis z KRS lub zaświadczenie o  wpisie do CEIDG, </w:t>
      </w:r>
    </w:p>
    <w:p w14:paraId="40E40943" w14:textId="77777777" w:rsidR="00431252" w:rsidRPr="00400039" w:rsidRDefault="00431252" w:rsidP="00400039">
      <w:pPr>
        <w:shd w:val="clear" w:color="auto" w:fill="FFFFFF"/>
        <w:spacing w:after="0"/>
        <w:jc w:val="both"/>
        <w:rPr>
          <w:rFonts w:ascii="Aptos Display" w:eastAsia="Times New Roman" w:hAnsi="Aptos Display" w:cs="Arial"/>
          <w:color w:val="002060"/>
        </w:rPr>
      </w:pPr>
      <w:r w:rsidRPr="00400039">
        <w:rPr>
          <w:rFonts w:ascii="Aptos Display" w:eastAsia="Times New Roman" w:hAnsi="Aptos Display" w:cs="Arial"/>
          <w:color w:val="002060"/>
        </w:rPr>
        <w:t> </w:t>
      </w:r>
    </w:p>
    <w:p w14:paraId="07441D1F" w14:textId="77777777" w:rsidR="00AF4918" w:rsidRPr="00400039" w:rsidRDefault="00AF4918" w:rsidP="00400039">
      <w:pPr>
        <w:shd w:val="clear" w:color="auto" w:fill="FFFFFF"/>
        <w:spacing w:after="0"/>
        <w:jc w:val="both"/>
        <w:rPr>
          <w:rFonts w:ascii="Aptos Display" w:eastAsia="Times New Roman" w:hAnsi="Aptos Display" w:cs="Arial"/>
          <w:b/>
          <w:bCs/>
          <w:color w:val="002060"/>
        </w:rPr>
      </w:pPr>
      <w:r w:rsidRPr="00400039">
        <w:rPr>
          <w:rFonts w:ascii="Aptos Display" w:eastAsia="Times New Roman" w:hAnsi="Aptos Display" w:cs="Arial"/>
          <w:b/>
          <w:bCs/>
          <w:color w:val="002060"/>
        </w:rPr>
        <w:t>Miejsce złożenia dokumentów:</w:t>
      </w:r>
    </w:p>
    <w:p w14:paraId="5B1DD034" w14:textId="77777777" w:rsidR="00AF4918" w:rsidRPr="00400039" w:rsidRDefault="00AF4918" w:rsidP="00400039">
      <w:pPr>
        <w:shd w:val="clear" w:color="auto" w:fill="FFFFFF"/>
        <w:spacing w:after="0"/>
        <w:jc w:val="both"/>
        <w:rPr>
          <w:rFonts w:ascii="Aptos Display" w:eastAsia="Times New Roman" w:hAnsi="Aptos Display" w:cs="Arial"/>
          <w:color w:val="002060"/>
        </w:rPr>
      </w:pPr>
      <w:r w:rsidRPr="00400039">
        <w:rPr>
          <w:rFonts w:ascii="Aptos Display" w:eastAsia="Times New Roman" w:hAnsi="Aptos Display" w:cs="Arial"/>
          <w:color w:val="002060"/>
        </w:rPr>
        <w:t>Urząd Miejski w Szczyrku</w:t>
      </w:r>
    </w:p>
    <w:p w14:paraId="21C93F99" w14:textId="2A5DCB60" w:rsidR="00AF4918" w:rsidRPr="00400039" w:rsidRDefault="00017087" w:rsidP="00400039">
      <w:pPr>
        <w:shd w:val="clear" w:color="auto" w:fill="FFFFFF"/>
        <w:spacing w:after="0"/>
        <w:jc w:val="both"/>
        <w:rPr>
          <w:rFonts w:ascii="Aptos Display" w:eastAsia="Times New Roman" w:hAnsi="Aptos Display" w:cs="Arial"/>
          <w:color w:val="002060"/>
        </w:rPr>
      </w:pPr>
      <w:r>
        <w:rPr>
          <w:rFonts w:ascii="Aptos Display" w:eastAsia="Times New Roman" w:hAnsi="Aptos Display" w:cs="Arial"/>
          <w:color w:val="002060"/>
        </w:rPr>
        <w:t xml:space="preserve">43-370 Szczyrk, </w:t>
      </w:r>
      <w:r w:rsidR="00AF4918" w:rsidRPr="00400039">
        <w:rPr>
          <w:rFonts w:ascii="Aptos Display" w:eastAsia="Times New Roman" w:hAnsi="Aptos Display" w:cs="Arial"/>
          <w:color w:val="002060"/>
        </w:rPr>
        <w:t>ul. Beskidzka 4</w:t>
      </w:r>
    </w:p>
    <w:p w14:paraId="12A1065A" w14:textId="7AD1CE3F" w:rsidR="00400039" w:rsidRPr="00400039" w:rsidRDefault="00400039" w:rsidP="00400039">
      <w:pPr>
        <w:shd w:val="clear" w:color="auto" w:fill="FFFFFF"/>
        <w:spacing w:after="0"/>
        <w:jc w:val="both"/>
        <w:rPr>
          <w:rFonts w:ascii="Aptos Display" w:eastAsia="Times New Roman" w:hAnsi="Aptos Display" w:cs="Arial"/>
          <w:color w:val="002060"/>
        </w:rPr>
      </w:pPr>
      <w:r w:rsidRPr="00400039">
        <w:rPr>
          <w:rFonts w:ascii="Aptos Display" w:eastAsia="Times New Roman" w:hAnsi="Aptos Display" w:cs="Arial"/>
          <w:color w:val="002060"/>
        </w:rPr>
        <w:t>dziennik podawczy</w:t>
      </w:r>
      <w:r w:rsidR="00017087">
        <w:rPr>
          <w:rFonts w:ascii="Aptos Display" w:eastAsia="Times New Roman" w:hAnsi="Aptos Display" w:cs="Arial"/>
          <w:color w:val="002060"/>
        </w:rPr>
        <w:t xml:space="preserve"> (parter)</w:t>
      </w:r>
    </w:p>
    <w:p w14:paraId="409988DA" w14:textId="0CE8461C" w:rsidR="00AF4918" w:rsidRPr="00400039" w:rsidRDefault="00400039" w:rsidP="00400039">
      <w:pPr>
        <w:shd w:val="clear" w:color="auto" w:fill="FFFFFF"/>
        <w:spacing w:after="0"/>
        <w:jc w:val="both"/>
        <w:rPr>
          <w:rFonts w:ascii="Aptos Display" w:eastAsia="Times New Roman" w:hAnsi="Aptos Display" w:cs="Arial"/>
          <w:color w:val="002060"/>
        </w:rPr>
      </w:pPr>
      <w:r w:rsidRPr="00400039">
        <w:rPr>
          <w:rFonts w:ascii="Aptos Display" w:eastAsia="Times New Roman" w:hAnsi="Aptos Display" w:cs="Arial"/>
          <w:color w:val="002060"/>
        </w:rPr>
        <w:t xml:space="preserve">Dodatkowe informacje: </w:t>
      </w:r>
      <w:r w:rsidR="00AF4918" w:rsidRPr="00400039">
        <w:rPr>
          <w:rFonts w:ascii="Aptos Display" w:eastAsia="Times New Roman" w:hAnsi="Aptos Display" w:cs="Arial"/>
          <w:color w:val="002060"/>
        </w:rPr>
        <w:t xml:space="preserve">biuro nr </w:t>
      </w:r>
      <w:r w:rsidR="00737E9C">
        <w:rPr>
          <w:rFonts w:ascii="Aptos Display" w:eastAsia="Times New Roman" w:hAnsi="Aptos Display" w:cs="Arial"/>
          <w:color w:val="002060"/>
        </w:rPr>
        <w:t>39 lub 36 (2 piętro)</w:t>
      </w:r>
      <w:r w:rsidR="00AF4918" w:rsidRPr="00400039">
        <w:rPr>
          <w:rFonts w:ascii="Aptos Display" w:eastAsia="Times New Roman" w:hAnsi="Aptos Display" w:cs="Arial"/>
          <w:color w:val="002060"/>
        </w:rPr>
        <w:t>, tel. 338295022</w:t>
      </w:r>
      <w:r w:rsidR="00737E9C">
        <w:rPr>
          <w:rFonts w:ascii="Aptos Display" w:eastAsia="Times New Roman" w:hAnsi="Aptos Display" w:cs="Arial"/>
          <w:color w:val="002060"/>
        </w:rPr>
        <w:t>, 338295034</w:t>
      </w:r>
    </w:p>
    <w:p w14:paraId="67C994DE" w14:textId="77777777" w:rsidR="00433F87" w:rsidRPr="00400039" w:rsidRDefault="00433F87" w:rsidP="00400039">
      <w:pPr>
        <w:shd w:val="clear" w:color="auto" w:fill="FFFFFF"/>
        <w:spacing w:after="0"/>
        <w:jc w:val="both"/>
        <w:rPr>
          <w:rFonts w:ascii="Aptos Display" w:eastAsia="Times New Roman" w:hAnsi="Aptos Display" w:cs="Arial"/>
          <w:color w:val="002060"/>
          <w:u w:val="single"/>
        </w:rPr>
      </w:pPr>
    </w:p>
    <w:p w14:paraId="1338F4E8" w14:textId="77777777" w:rsidR="00431252" w:rsidRPr="00400039" w:rsidRDefault="00431252" w:rsidP="00400039">
      <w:pPr>
        <w:shd w:val="clear" w:color="auto" w:fill="FFFFFF"/>
        <w:spacing w:after="0"/>
        <w:jc w:val="both"/>
        <w:rPr>
          <w:rFonts w:ascii="Aptos Display" w:eastAsia="Times New Roman" w:hAnsi="Aptos Display" w:cs="Arial"/>
          <w:b/>
          <w:bCs/>
          <w:color w:val="002060"/>
        </w:rPr>
      </w:pPr>
      <w:r w:rsidRPr="00400039">
        <w:rPr>
          <w:rFonts w:ascii="Aptos Display" w:eastAsia="Times New Roman" w:hAnsi="Aptos Display" w:cs="Arial"/>
          <w:b/>
          <w:bCs/>
          <w:color w:val="002060"/>
        </w:rPr>
        <w:t>Opłaty</w:t>
      </w:r>
    </w:p>
    <w:p w14:paraId="5706E9DA" w14:textId="75CE6B51" w:rsidR="00400039" w:rsidRPr="00400039" w:rsidRDefault="00400039" w:rsidP="00400039">
      <w:pPr>
        <w:shd w:val="clear" w:color="auto" w:fill="FFFFFF"/>
        <w:spacing w:after="0"/>
        <w:jc w:val="both"/>
        <w:rPr>
          <w:rFonts w:ascii="Aptos Display" w:eastAsia="Times New Roman" w:hAnsi="Aptos Display" w:cs="Arial"/>
          <w:color w:val="002060"/>
        </w:rPr>
      </w:pPr>
      <w:r w:rsidRPr="00400039">
        <w:rPr>
          <w:rFonts w:ascii="Aptos Display" w:eastAsia="Times New Roman" w:hAnsi="Aptos Display" w:cs="Arial"/>
          <w:color w:val="002060"/>
        </w:rPr>
        <w:t xml:space="preserve">Brak </w:t>
      </w:r>
      <w:r w:rsidR="00017087">
        <w:rPr>
          <w:rFonts w:ascii="Aptos Display" w:eastAsia="Times New Roman" w:hAnsi="Aptos Display" w:cs="Arial"/>
          <w:color w:val="002060"/>
        </w:rPr>
        <w:t xml:space="preserve">opłaty </w:t>
      </w:r>
      <w:r w:rsidRPr="00400039">
        <w:rPr>
          <w:rFonts w:ascii="Aptos Display" w:eastAsia="Times New Roman" w:hAnsi="Aptos Display" w:cs="Arial"/>
          <w:color w:val="002060"/>
        </w:rPr>
        <w:t xml:space="preserve">w przypadku wpisu do ewidencji. </w:t>
      </w:r>
    </w:p>
    <w:p w14:paraId="3F4647B5" w14:textId="4478E9AB" w:rsidR="00400039" w:rsidRDefault="00400039" w:rsidP="00400039">
      <w:pPr>
        <w:shd w:val="clear" w:color="auto" w:fill="FFFFFF"/>
        <w:spacing w:after="0"/>
        <w:jc w:val="both"/>
        <w:rPr>
          <w:rFonts w:ascii="Aptos Display" w:eastAsia="Times New Roman" w:hAnsi="Aptos Display" w:cs="Arial"/>
          <w:color w:val="002060"/>
        </w:rPr>
      </w:pPr>
      <w:r w:rsidRPr="00400039">
        <w:rPr>
          <w:rFonts w:ascii="Aptos Display" w:eastAsia="Times New Roman" w:hAnsi="Aptos Display" w:cs="Arial"/>
          <w:color w:val="002060"/>
        </w:rPr>
        <w:t xml:space="preserve">Wydanie zaświadczenia o wpisie do ewidencji na prośbę zainteresowanego </w:t>
      </w:r>
      <w:r w:rsidR="00737E9C">
        <w:rPr>
          <w:rFonts w:ascii="Aptos Display" w:eastAsia="Times New Roman" w:hAnsi="Aptos Display" w:cs="Arial"/>
          <w:color w:val="002060"/>
        </w:rPr>
        <w:t>–</w:t>
      </w:r>
      <w:r w:rsidRPr="00400039">
        <w:rPr>
          <w:rFonts w:ascii="Aptos Display" w:eastAsia="Times New Roman" w:hAnsi="Aptos Display" w:cs="Arial"/>
          <w:color w:val="002060"/>
        </w:rPr>
        <w:t xml:space="preserve"> </w:t>
      </w:r>
      <w:r w:rsidR="00737E9C">
        <w:rPr>
          <w:rFonts w:ascii="Aptos Display" w:eastAsia="Times New Roman" w:hAnsi="Aptos Display" w:cs="Arial"/>
          <w:color w:val="002060"/>
        </w:rPr>
        <w:t xml:space="preserve">opłata </w:t>
      </w:r>
      <w:r w:rsidRPr="00400039">
        <w:rPr>
          <w:rFonts w:ascii="Aptos Display" w:eastAsia="Times New Roman" w:hAnsi="Aptos Display" w:cs="Arial"/>
          <w:color w:val="002060"/>
        </w:rPr>
        <w:t xml:space="preserve">17,00 zł </w:t>
      </w:r>
    </w:p>
    <w:p w14:paraId="66AF3610" w14:textId="2EE9E56C" w:rsidR="00017087" w:rsidRDefault="00CC0F2E" w:rsidP="00CC0F2E">
      <w:pPr>
        <w:shd w:val="clear" w:color="auto" w:fill="FFFFFF"/>
        <w:spacing w:after="0"/>
        <w:jc w:val="both"/>
        <w:rPr>
          <w:rFonts w:ascii="Aptos Display" w:eastAsia="Times New Roman" w:hAnsi="Aptos Display" w:cs="Arial"/>
          <w:color w:val="002060"/>
        </w:rPr>
      </w:pPr>
      <w:r w:rsidRPr="00400039">
        <w:rPr>
          <w:rFonts w:ascii="Aptos Display" w:eastAsia="Times New Roman" w:hAnsi="Aptos Display" w:cs="Arial"/>
          <w:color w:val="002060"/>
        </w:rPr>
        <w:t xml:space="preserve">(na podstawie art.1 ust.1 pkt 1 lit b  ustawy  z dnia </w:t>
      </w:r>
      <w:r w:rsidR="00EB3685">
        <w:rPr>
          <w:rFonts w:ascii="Aptos Display" w:eastAsia="Times New Roman" w:hAnsi="Aptos Display" w:cs="Arial"/>
          <w:color w:val="002060"/>
        </w:rPr>
        <w:t>16.11.</w:t>
      </w:r>
      <w:r w:rsidRPr="00400039">
        <w:rPr>
          <w:rFonts w:ascii="Aptos Display" w:eastAsia="Times New Roman" w:hAnsi="Aptos Display" w:cs="Arial"/>
          <w:color w:val="002060"/>
        </w:rPr>
        <w:t>2006 r. o opłacie skarbowej -  </w:t>
      </w:r>
    </w:p>
    <w:p w14:paraId="153865B3" w14:textId="10EC48B2" w:rsidR="00CC0F2E" w:rsidRPr="00400039" w:rsidRDefault="00CC0F2E" w:rsidP="00CC0F2E">
      <w:pPr>
        <w:shd w:val="clear" w:color="auto" w:fill="FFFFFF"/>
        <w:spacing w:after="0"/>
        <w:jc w:val="both"/>
        <w:rPr>
          <w:rFonts w:ascii="Aptos Display" w:eastAsia="Times New Roman" w:hAnsi="Aptos Display" w:cs="Arial"/>
          <w:color w:val="002060"/>
        </w:rPr>
      </w:pPr>
      <w:proofErr w:type="spellStart"/>
      <w:r w:rsidRPr="00400039">
        <w:rPr>
          <w:rFonts w:ascii="Aptos Display" w:eastAsia="Times New Roman" w:hAnsi="Aptos Display" w:cs="Arial"/>
          <w:color w:val="002060"/>
        </w:rPr>
        <w:t>t.j</w:t>
      </w:r>
      <w:proofErr w:type="spellEnd"/>
      <w:r w:rsidRPr="00400039">
        <w:rPr>
          <w:rFonts w:ascii="Aptos Display" w:eastAsia="Times New Roman" w:hAnsi="Aptos Display" w:cs="Arial"/>
          <w:color w:val="002060"/>
        </w:rPr>
        <w:t>. Dz.U. z 202</w:t>
      </w:r>
      <w:r w:rsidR="00EB3685">
        <w:rPr>
          <w:rFonts w:ascii="Aptos Display" w:eastAsia="Times New Roman" w:hAnsi="Aptos Display" w:cs="Arial"/>
          <w:color w:val="002060"/>
        </w:rPr>
        <w:t>5</w:t>
      </w:r>
      <w:r w:rsidRPr="00400039">
        <w:rPr>
          <w:rFonts w:ascii="Aptos Display" w:eastAsia="Times New Roman" w:hAnsi="Aptos Display" w:cs="Arial"/>
          <w:color w:val="002060"/>
        </w:rPr>
        <w:t xml:space="preserve">r. poz. </w:t>
      </w:r>
      <w:r w:rsidR="00EB3685">
        <w:rPr>
          <w:rFonts w:ascii="Aptos Display" w:eastAsia="Times New Roman" w:hAnsi="Aptos Display" w:cs="Arial"/>
          <w:color w:val="002060"/>
        </w:rPr>
        <w:t>1154</w:t>
      </w:r>
      <w:r w:rsidRPr="00400039">
        <w:rPr>
          <w:rFonts w:ascii="Aptos Display" w:eastAsia="Times New Roman" w:hAnsi="Aptos Display" w:cs="Arial"/>
          <w:color w:val="002060"/>
        </w:rPr>
        <w:t>)</w:t>
      </w:r>
    </w:p>
    <w:p w14:paraId="092B8400" w14:textId="77777777" w:rsidR="00EB3685" w:rsidRDefault="00400039" w:rsidP="00400039">
      <w:pPr>
        <w:shd w:val="clear" w:color="auto" w:fill="FFFFFF"/>
        <w:spacing w:after="0"/>
        <w:jc w:val="both"/>
        <w:rPr>
          <w:rFonts w:ascii="Aptos Display" w:eastAsia="Times New Roman" w:hAnsi="Aptos Display" w:cs="Arial"/>
          <w:color w:val="002060"/>
        </w:rPr>
      </w:pPr>
      <w:r w:rsidRPr="00400039">
        <w:rPr>
          <w:rFonts w:ascii="Aptos Display" w:eastAsia="Times New Roman" w:hAnsi="Aptos Display" w:cs="Arial"/>
          <w:color w:val="002060"/>
        </w:rPr>
        <w:t>Opłatę skarbową należy wpłacić na konto</w:t>
      </w:r>
      <w:r w:rsidR="00EB3685">
        <w:rPr>
          <w:rFonts w:ascii="Aptos Display" w:eastAsia="Times New Roman" w:hAnsi="Aptos Display" w:cs="Arial"/>
          <w:color w:val="002060"/>
        </w:rPr>
        <w:t>:</w:t>
      </w:r>
    </w:p>
    <w:p w14:paraId="2062CB34" w14:textId="277DF885" w:rsidR="00EB3685" w:rsidRDefault="00EB3685" w:rsidP="00EB3685">
      <w:pPr>
        <w:shd w:val="clear" w:color="auto" w:fill="FFFFFF"/>
        <w:spacing w:after="0"/>
        <w:rPr>
          <w:rFonts w:ascii="Aptos Display" w:eastAsia="Times New Roman" w:hAnsi="Aptos Display" w:cs="Arial"/>
          <w:color w:val="002060"/>
        </w:rPr>
      </w:pPr>
      <w:r w:rsidRPr="00EB3685">
        <w:rPr>
          <w:rFonts w:ascii="Aptos Display" w:eastAsia="Times New Roman" w:hAnsi="Aptos Display" w:cs="Arial"/>
          <w:b/>
          <w:bCs/>
          <w:color w:val="002060"/>
        </w:rPr>
        <w:t>Numer rachunku bankowego</w:t>
      </w:r>
      <w:r w:rsidRPr="00EB3685">
        <w:rPr>
          <w:rFonts w:ascii="Aptos Display" w:eastAsia="Times New Roman" w:hAnsi="Aptos Display" w:cs="Arial"/>
          <w:color w:val="002060"/>
        </w:rPr>
        <w:br/>
        <w:t>Gmina Szczyrk</w:t>
      </w:r>
      <w:r>
        <w:rPr>
          <w:rFonts w:ascii="Aptos Display" w:eastAsia="Times New Roman" w:hAnsi="Aptos Display" w:cs="Arial"/>
          <w:color w:val="002060"/>
        </w:rPr>
        <w:t>,</w:t>
      </w:r>
      <w:r w:rsidRPr="00EB3685">
        <w:rPr>
          <w:rFonts w:ascii="Aptos Display" w:eastAsia="Times New Roman" w:hAnsi="Aptos Display" w:cs="Arial"/>
          <w:color w:val="002060"/>
        </w:rPr>
        <w:t xml:space="preserve"> 43-370 Szczyrk, ul. Beskidzka 4</w:t>
      </w:r>
      <w:r w:rsidRPr="00EB3685">
        <w:rPr>
          <w:rFonts w:ascii="Aptos Display" w:eastAsia="Times New Roman" w:hAnsi="Aptos Display" w:cs="Arial"/>
          <w:color w:val="002060"/>
        </w:rPr>
        <w:br/>
        <w:t>16 8140 0009 0043 8656 2000 0010</w:t>
      </w:r>
      <w:r w:rsidRPr="00EB3685">
        <w:rPr>
          <w:rFonts w:ascii="Aptos Display" w:eastAsia="Times New Roman" w:hAnsi="Aptos Display" w:cs="Arial"/>
          <w:color w:val="002060"/>
        </w:rPr>
        <w:br/>
        <w:t>Bank Spółdzielczy Ziem Górskich Karpatia</w:t>
      </w:r>
    </w:p>
    <w:p w14:paraId="6773ECEB" w14:textId="5824EFD5" w:rsidR="00431252" w:rsidRPr="00400039" w:rsidRDefault="00431252" w:rsidP="00CC0F2E">
      <w:pPr>
        <w:pStyle w:val="Normalny1"/>
        <w:rPr>
          <w:rFonts w:ascii="Aptos Display" w:eastAsia="Times New Roman" w:hAnsi="Aptos Display"/>
          <w:color w:val="002060"/>
        </w:rPr>
      </w:pPr>
    </w:p>
    <w:p w14:paraId="0D369B30" w14:textId="6A76666B" w:rsidR="00CC0F2E" w:rsidRDefault="00CC0F2E" w:rsidP="00400039">
      <w:pPr>
        <w:shd w:val="clear" w:color="auto" w:fill="FFFFFF"/>
        <w:spacing w:after="0"/>
        <w:jc w:val="both"/>
        <w:rPr>
          <w:rFonts w:ascii="Aptos Display" w:eastAsia="Times New Roman" w:hAnsi="Aptos Display" w:cs="Arial"/>
          <w:b/>
          <w:bCs/>
          <w:color w:val="002060"/>
        </w:rPr>
      </w:pPr>
      <w:r>
        <w:rPr>
          <w:rFonts w:ascii="Aptos Display" w:eastAsia="Times New Roman" w:hAnsi="Aptos Display" w:cs="Arial"/>
          <w:b/>
          <w:bCs/>
          <w:color w:val="002060"/>
        </w:rPr>
        <w:t>Termin i sposób realizacji</w:t>
      </w:r>
    </w:p>
    <w:p w14:paraId="1F2817AC" w14:textId="355F6B3B" w:rsidR="00CC0F2E" w:rsidRPr="00CC0F2E" w:rsidRDefault="00CC0F2E" w:rsidP="00400039">
      <w:pPr>
        <w:shd w:val="clear" w:color="auto" w:fill="FFFFFF"/>
        <w:spacing w:after="0"/>
        <w:jc w:val="both"/>
        <w:rPr>
          <w:rFonts w:ascii="Aptos Display" w:eastAsia="Times New Roman" w:hAnsi="Aptos Display" w:cs="Arial"/>
          <w:color w:val="002060"/>
        </w:rPr>
      </w:pPr>
      <w:r w:rsidRPr="00CC0F2E">
        <w:rPr>
          <w:rFonts w:ascii="Aptos Display" w:eastAsia="Times New Roman" w:hAnsi="Aptos Display" w:cs="Arial"/>
          <w:color w:val="002060"/>
        </w:rPr>
        <w:t>Bez zbędnej zwłoki. Zgodnie z art. 35 Kodeksu Postępowania Administracyjnego sprawy załatwiane są niezwłocznie - w terminie nie dłuższym niż 7 dni.</w:t>
      </w:r>
    </w:p>
    <w:p w14:paraId="3B2E8291" w14:textId="77777777" w:rsidR="00CC0F2E" w:rsidRDefault="00CC0F2E" w:rsidP="00400039">
      <w:pPr>
        <w:shd w:val="clear" w:color="auto" w:fill="FFFFFF"/>
        <w:spacing w:after="0"/>
        <w:jc w:val="both"/>
        <w:rPr>
          <w:rFonts w:ascii="Aptos Display" w:eastAsia="Times New Roman" w:hAnsi="Aptos Display" w:cs="Arial"/>
          <w:b/>
          <w:bCs/>
          <w:color w:val="002060"/>
        </w:rPr>
      </w:pPr>
    </w:p>
    <w:p w14:paraId="691DB89E" w14:textId="77777777" w:rsidR="00EB3685" w:rsidRDefault="00EB3685" w:rsidP="00400039">
      <w:pPr>
        <w:shd w:val="clear" w:color="auto" w:fill="FFFFFF"/>
        <w:spacing w:after="0"/>
        <w:jc w:val="both"/>
        <w:rPr>
          <w:rFonts w:ascii="Aptos Display" w:eastAsia="Times New Roman" w:hAnsi="Aptos Display" w:cs="Arial"/>
          <w:b/>
          <w:bCs/>
          <w:color w:val="002060"/>
        </w:rPr>
      </w:pPr>
    </w:p>
    <w:p w14:paraId="29274412" w14:textId="77777777" w:rsidR="00EB3685" w:rsidRDefault="00EB3685" w:rsidP="00400039">
      <w:pPr>
        <w:shd w:val="clear" w:color="auto" w:fill="FFFFFF"/>
        <w:spacing w:after="0"/>
        <w:jc w:val="both"/>
        <w:rPr>
          <w:rFonts w:ascii="Aptos Display" w:eastAsia="Times New Roman" w:hAnsi="Aptos Display" w:cs="Arial"/>
          <w:b/>
          <w:bCs/>
          <w:color w:val="002060"/>
        </w:rPr>
      </w:pPr>
    </w:p>
    <w:p w14:paraId="42BD9285" w14:textId="77777777" w:rsidR="00EB3685" w:rsidRDefault="00EB3685" w:rsidP="00400039">
      <w:pPr>
        <w:shd w:val="clear" w:color="auto" w:fill="FFFFFF"/>
        <w:spacing w:after="0"/>
        <w:jc w:val="both"/>
        <w:rPr>
          <w:rFonts w:ascii="Aptos Display" w:eastAsia="Times New Roman" w:hAnsi="Aptos Display" w:cs="Arial"/>
          <w:b/>
          <w:bCs/>
          <w:color w:val="002060"/>
        </w:rPr>
      </w:pPr>
    </w:p>
    <w:p w14:paraId="02B2F263" w14:textId="626B2028" w:rsidR="00431252" w:rsidRPr="00CC0F2E" w:rsidRDefault="00431252" w:rsidP="00400039">
      <w:pPr>
        <w:shd w:val="clear" w:color="auto" w:fill="FFFFFF"/>
        <w:spacing w:after="0"/>
        <w:jc w:val="both"/>
        <w:rPr>
          <w:rFonts w:ascii="Aptos Display" w:eastAsia="Times New Roman" w:hAnsi="Aptos Display" w:cs="Arial"/>
          <w:b/>
          <w:bCs/>
          <w:color w:val="002060"/>
        </w:rPr>
      </w:pPr>
      <w:r w:rsidRPr="00CC0F2E">
        <w:rPr>
          <w:rFonts w:ascii="Aptos Display" w:eastAsia="Times New Roman" w:hAnsi="Aptos Display" w:cs="Arial"/>
          <w:b/>
          <w:bCs/>
          <w:color w:val="002060"/>
        </w:rPr>
        <w:lastRenderedPageBreak/>
        <w:t>Podstawa prawna:</w:t>
      </w:r>
    </w:p>
    <w:p w14:paraId="5253F699" w14:textId="3F426A1E" w:rsidR="00431252" w:rsidRPr="00400039" w:rsidRDefault="00431252" w:rsidP="00CC0F2E">
      <w:pPr>
        <w:shd w:val="clear" w:color="auto" w:fill="FFFFFF"/>
        <w:spacing w:after="0"/>
        <w:jc w:val="both"/>
        <w:rPr>
          <w:rFonts w:ascii="Aptos Display" w:eastAsia="Times New Roman" w:hAnsi="Aptos Display" w:cs="Arial"/>
          <w:color w:val="002060"/>
        </w:rPr>
      </w:pPr>
      <w:r w:rsidRPr="00400039">
        <w:rPr>
          <w:rFonts w:ascii="Aptos Display" w:eastAsia="Times New Roman" w:hAnsi="Aptos Display" w:cs="Arial"/>
          <w:color w:val="002060"/>
        </w:rPr>
        <w:t xml:space="preserve"> Ustawa z dnia 29 sierpnia 1997r. o usługach </w:t>
      </w:r>
      <w:r w:rsidR="009160D5" w:rsidRPr="00400039">
        <w:rPr>
          <w:rFonts w:ascii="Aptos Display" w:eastAsia="Times New Roman" w:hAnsi="Aptos Display" w:cs="Arial"/>
          <w:color w:val="002060"/>
        </w:rPr>
        <w:t>hotelarskich oraz usługach pilotów wycieczek i przewodników turystycznych (</w:t>
      </w:r>
      <w:proofErr w:type="spellStart"/>
      <w:r w:rsidR="009160D5" w:rsidRPr="00400039">
        <w:rPr>
          <w:rFonts w:ascii="Aptos Display" w:eastAsia="Times New Roman" w:hAnsi="Aptos Display" w:cs="Arial"/>
          <w:color w:val="002060"/>
        </w:rPr>
        <w:t>t.j</w:t>
      </w:r>
      <w:proofErr w:type="spellEnd"/>
      <w:r w:rsidR="009160D5" w:rsidRPr="00400039">
        <w:rPr>
          <w:rFonts w:ascii="Aptos Display" w:eastAsia="Times New Roman" w:hAnsi="Aptos Display" w:cs="Arial"/>
          <w:color w:val="002060"/>
        </w:rPr>
        <w:t xml:space="preserve">. Dz.U. z 2023r. poz. 1944) </w:t>
      </w:r>
    </w:p>
    <w:p w14:paraId="7A28232C" w14:textId="05A8E947" w:rsidR="00431252" w:rsidRPr="00CC0F2E" w:rsidRDefault="00431252" w:rsidP="00CC0F2E">
      <w:pPr>
        <w:shd w:val="clear" w:color="auto" w:fill="FFFFFF"/>
        <w:spacing w:after="0"/>
        <w:jc w:val="both"/>
        <w:rPr>
          <w:rFonts w:ascii="Aptos Display" w:eastAsia="Times New Roman" w:hAnsi="Aptos Display" w:cs="Arial"/>
          <w:color w:val="002060"/>
        </w:rPr>
      </w:pPr>
      <w:r w:rsidRPr="00CC0F2E">
        <w:rPr>
          <w:rFonts w:ascii="Aptos Display" w:eastAsia="Times New Roman" w:hAnsi="Aptos Display" w:cs="Arial"/>
          <w:color w:val="002060"/>
        </w:rPr>
        <w:t>Rozporządzenia Ministra Gospodarki i Pracy z dnia 19 sierpnia 2004r.  w sprawie obiektów hotelarskich i innych obiektów, w których są świadczone usługi hotelarskie (</w:t>
      </w:r>
      <w:proofErr w:type="spellStart"/>
      <w:r w:rsidR="009160D5" w:rsidRPr="00CC0F2E">
        <w:rPr>
          <w:rFonts w:ascii="Aptos Display" w:eastAsia="Times New Roman" w:hAnsi="Aptos Display" w:cs="Arial"/>
          <w:color w:val="002060"/>
        </w:rPr>
        <w:t>t.j</w:t>
      </w:r>
      <w:proofErr w:type="spellEnd"/>
      <w:r w:rsidR="009160D5" w:rsidRPr="00CC0F2E">
        <w:rPr>
          <w:rFonts w:ascii="Aptos Display" w:eastAsia="Times New Roman" w:hAnsi="Aptos Display" w:cs="Arial"/>
          <w:color w:val="002060"/>
        </w:rPr>
        <w:t xml:space="preserve">. </w:t>
      </w:r>
      <w:r w:rsidRPr="00CC0F2E">
        <w:rPr>
          <w:rFonts w:ascii="Aptos Display" w:eastAsia="Times New Roman" w:hAnsi="Aptos Display" w:cs="Arial"/>
          <w:color w:val="002060"/>
        </w:rPr>
        <w:t>Dz.U. z 2</w:t>
      </w:r>
      <w:r w:rsidR="009160D5" w:rsidRPr="00CC0F2E">
        <w:rPr>
          <w:rFonts w:ascii="Aptos Display" w:eastAsia="Times New Roman" w:hAnsi="Aptos Display" w:cs="Arial"/>
          <w:color w:val="002060"/>
        </w:rPr>
        <w:t xml:space="preserve">017r. poz. 2166) </w:t>
      </w:r>
    </w:p>
    <w:p w14:paraId="70DA35C9" w14:textId="047B6B14" w:rsidR="00431252" w:rsidRPr="00400039" w:rsidRDefault="00431252" w:rsidP="00400039">
      <w:pPr>
        <w:pStyle w:val="Akapitzlist"/>
        <w:shd w:val="clear" w:color="auto" w:fill="FFFFFF"/>
        <w:spacing w:after="0"/>
        <w:ind w:left="1080"/>
        <w:jc w:val="both"/>
        <w:rPr>
          <w:rFonts w:ascii="Aptos Display" w:eastAsia="Times New Roman" w:hAnsi="Aptos Display" w:cs="Arial"/>
          <w:color w:val="002060"/>
        </w:rPr>
      </w:pPr>
      <w:r w:rsidRPr="00400039">
        <w:rPr>
          <w:rFonts w:ascii="Aptos Display" w:eastAsia="Times New Roman" w:hAnsi="Aptos Display" w:cs="Arial"/>
          <w:color w:val="002060"/>
        </w:rPr>
        <w:t xml:space="preserve"> </w:t>
      </w:r>
    </w:p>
    <w:p w14:paraId="7E4E41F3" w14:textId="7139A254" w:rsidR="00ED4270" w:rsidRPr="00CC0F2E" w:rsidRDefault="00CC0F2E" w:rsidP="00CC0F2E">
      <w:pPr>
        <w:pStyle w:val="Bezodstpw"/>
        <w:spacing w:line="276" w:lineRule="auto"/>
        <w:jc w:val="both"/>
        <w:rPr>
          <w:rFonts w:ascii="Aptos Display" w:hAnsi="Aptos Display"/>
          <w:b/>
          <w:bCs/>
          <w:color w:val="002060"/>
        </w:rPr>
      </w:pPr>
      <w:r w:rsidRPr="00CC0F2E">
        <w:rPr>
          <w:rFonts w:ascii="Aptos Display" w:hAnsi="Aptos Display"/>
          <w:b/>
          <w:bCs/>
          <w:color w:val="002060"/>
        </w:rPr>
        <w:t>Dodatkowe informacje, uwagi</w:t>
      </w:r>
    </w:p>
    <w:p w14:paraId="1B44F0B4" w14:textId="06D807DB" w:rsidR="00ED4270" w:rsidRPr="00CC0F2E" w:rsidRDefault="00ED4270" w:rsidP="00CC0F2E">
      <w:pPr>
        <w:pStyle w:val="Bezodstpw"/>
        <w:spacing w:line="276" w:lineRule="auto"/>
        <w:jc w:val="both"/>
        <w:rPr>
          <w:rFonts w:ascii="Aptos Display" w:eastAsia="Times New Roman" w:hAnsi="Aptos Display"/>
          <w:color w:val="002060"/>
        </w:rPr>
      </w:pPr>
      <w:r w:rsidRPr="00CC0F2E">
        <w:rPr>
          <w:rFonts w:ascii="Aptos Display" w:hAnsi="Aptos Display"/>
          <w:color w:val="002060"/>
        </w:rPr>
        <w:t>Dokonując wpisu do ewidencji innych obiektów</w:t>
      </w:r>
      <w:r w:rsidR="00CC0F2E">
        <w:rPr>
          <w:rFonts w:ascii="Aptos Display" w:hAnsi="Aptos Display"/>
          <w:color w:val="002060"/>
        </w:rPr>
        <w:t xml:space="preserve"> świadczących </w:t>
      </w:r>
      <w:r w:rsidRPr="00CC0F2E">
        <w:rPr>
          <w:rFonts w:ascii="Aptos Display" w:eastAsia="Times New Roman" w:hAnsi="Aptos Display"/>
          <w:color w:val="002060"/>
        </w:rPr>
        <w:t xml:space="preserve">usługi hotelarskie na terenie </w:t>
      </w:r>
      <w:r w:rsidR="00CC0F2E">
        <w:rPr>
          <w:rFonts w:ascii="Aptos Display" w:eastAsia="Times New Roman" w:hAnsi="Aptos Display"/>
          <w:color w:val="002060"/>
        </w:rPr>
        <w:t xml:space="preserve">miasta </w:t>
      </w:r>
      <w:r w:rsidRPr="00CC0F2E">
        <w:rPr>
          <w:rFonts w:ascii="Aptos Display" w:eastAsia="Times New Roman" w:hAnsi="Aptos Display"/>
          <w:color w:val="002060"/>
        </w:rPr>
        <w:t>Szczyrk, należy także:</w:t>
      </w:r>
    </w:p>
    <w:p w14:paraId="3DB75C8F" w14:textId="0703CF10" w:rsidR="00ED4270" w:rsidRPr="00CC0F2E" w:rsidRDefault="00C775A1" w:rsidP="00CC0F2E">
      <w:pPr>
        <w:pStyle w:val="Akapitzlist"/>
        <w:numPr>
          <w:ilvl w:val="0"/>
          <w:numId w:val="14"/>
        </w:numPr>
        <w:spacing w:after="150"/>
        <w:jc w:val="both"/>
        <w:rPr>
          <w:rFonts w:ascii="Aptos Display" w:eastAsia="Times New Roman" w:hAnsi="Aptos Display" w:cs="Arial"/>
          <w:color w:val="002060"/>
        </w:rPr>
      </w:pPr>
      <w:r w:rsidRPr="00CC0F2E">
        <w:rPr>
          <w:rFonts w:ascii="Aptos Display" w:eastAsia="Times New Roman" w:hAnsi="Aptos Display" w:cs="Arial"/>
          <w:color w:val="002060"/>
        </w:rPr>
        <w:t xml:space="preserve">zgłosić się do biura nr 24 w Urzędzie Miejskim w Szczyrku w celu dokonania zgłoszenia do </w:t>
      </w:r>
      <w:r w:rsidR="009160D5" w:rsidRPr="00CC0F2E">
        <w:rPr>
          <w:rFonts w:ascii="Aptos Display" w:eastAsia="Times New Roman" w:hAnsi="Aptos Display" w:cs="Arial"/>
          <w:color w:val="002060"/>
        </w:rPr>
        <w:t xml:space="preserve">podatku od nieruchomości. </w:t>
      </w:r>
      <w:r w:rsidRPr="00CC0F2E">
        <w:rPr>
          <w:rFonts w:ascii="Aptos Display" w:eastAsia="Times New Roman" w:hAnsi="Aptos Display" w:cs="Arial"/>
          <w:color w:val="002060"/>
        </w:rPr>
        <w:t xml:space="preserve"> </w:t>
      </w:r>
    </w:p>
    <w:p w14:paraId="3E66A541" w14:textId="77777777" w:rsidR="00C775A1" w:rsidRPr="00CC0F2E" w:rsidRDefault="00C775A1" w:rsidP="00CC0F2E">
      <w:pPr>
        <w:pStyle w:val="Akapitzlist"/>
        <w:numPr>
          <w:ilvl w:val="0"/>
          <w:numId w:val="14"/>
        </w:numPr>
        <w:spacing w:after="150"/>
        <w:jc w:val="both"/>
        <w:rPr>
          <w:rFonts w:ascii="Aptos Display" w:eastAsia="Times New Roman" w:hAnsi="Aptos Display" w:cs="Arial"/>
          <w:color w:val="002060"/>
        </w:rPr>
      </w:pPr>
      <w:r w:rsidRPr="00CC0F2E">
        <w:rPr>
          <w:rFonts w:ascii="Aptos Display" w:eastAsia="Times New Roman" w:hAnsi="Aptos Display" w:cs="Arial"/>
          <w:color w:val="002060"/>
        </w:rPr>
        <w:t xml:space="preserve">zgłosić się do biura nr 27 w Urzędzie Miejskim w Szczyrku w celu wypełnienia deklaracji o wysokości opłaty za </w:t>
      </w:r>
      <w:r w:rsidR="00E45242" w:rsidRPr="00CC0F2E">
        <w:rPr>
          <w:rFonts w:ascii="Aptos Display" w:eastAsia="Times New Roman" w:hAnsi="Aptos Display" w:cs="Arial"/>
          <w:color w:val="002060"/>
        </w:rPr>
        <w:t xml:space="preserve">gospodarowanie odpadami </w:t>
      </w:r>
      <w:r w:rsidRPr="00CC0F2E">
        <w:rPr>
          <w:rFonts w:ascii="Aptos Display" w:eastAsia="Times New Roman" w:hAnsi="Aptos Display" w:cs="Arial"/>
          <w:color w:val="002060"/>
        </w:rPr>
        <w:t>komunaln</w:t>
      </w:r>
      <w:r w:rsidR="00E45242" w:rsidRPr="00CC0F2E">
        <w:rPr>
          <w:rFonts w:ascii="Aptos Display" w:eastAsia="Times New Roman" w:hAnsi="Aptos Display" w:cs="Arial"/>
          <w:color w:val="002060"/>
        </w:rPr>
        <w:t xml:space="preserve">ymi </w:t>
      </w:r>
      <w:r w:rsidRPr="00CC0F2E">
        <w:rPr>
          <w:rFonts w:ascii="Aptos Display" w:eastAsia="Times New Roman" w:hAnsi="Aptos Display" w:cs="Arial"/>
          <w:color w:val="002060"/>
        </w:rPr>
        <w:t xml:space="preserve">oraz odbioru właściwych blankietów </w:t>
      </w:r>
      <w:r w:rsidR="00E45242" w:rsidRPr="00CC0F2E">
        <w:rPr>
          <w:rFonts w:ascii="Aptos Display" w:eastAsia="Times New Roman" w:hAnsi="Aptos Display" w:cs="Arial"/>
          <w:color w:val="002060"/>
        </w:rPr>
        <w:t>o</w:t>
      </w:r>
      <w:r w:rsidRPr="00CC0F2E">
        <w:rPr>
          <w:rFonts w:ascii="Aptos Display" w:eastAsia="Times New Roman" w:hAnsi="Aptos Display" w:cs="Arial"/>
          <w:color w:val="002060"/>
        </w:rPr>
        <w:t xml:space="preserve">płat za odpady komunalne.  </w:t>
      </w:r>
    </w:p>
    <w:p w14:paraId="7F5FFFCC" w14:textId="0A358AA4" w:rsidR="00CC0F2E" w:rsidRPr="00CC0F2E" w:rsidRDefault="00017087" w:rsidP="00CC0F2E">
      <w:pPr>
        <w:pStyle w:val="Akapitzlist"/>
        <w:numPr>
          <w:ilvl w:val="0"/>
          <w:numId w:val="14"/>
        </w:numPr>
        <w:spacing w:after="150"/>
        <w:jc w:val="both"/>
        <w:rPr>
          <w:rFonts w:ascii="Aptos Display" w:eastAsia="Times New Roman" w:hAnsi="Aptos Display" w:cs="Arial"/>
          <w:color w:val="002060"/>
        </w:rPr>
      </w:pPr>
      <w:r>
        <w:rPr>
          <w:rFonts w:ascii="Aptos Display" w:eastAsia="Times New Roman" w:hAnsi="Aptos Display" w:cs="Arial"/>
          <w:color w:val="002060"/>
        </w:rPr>
        <w:t>i</w:t>
      </w:r>
      <w:r w:rsidR="00CC0F2E" w:rsidRPr="00CC0F2E">
        <w:rPr>
          <w:rFonts w:ascii="Aptos Display" w:eastAsia="Times New Roman" w:hAnsi="Aptos Display" w:cs="Arial"/>
          <w:color w:val="002060"/>
        </w:rPr>
        <w:t>stnieje także możliwość odebrania tabliczki „Pokoje gościnne” – wydawanie i używanie tabliczek określa regulamin wydawania i używania tabliczek „Pokoje gościnne” na terenie Miasta Szczyrk – informacje w biurze nr 2</w:t>
      </w:r>
      <w:r w:rsidR="00737E9C">
        <w:rPr>
          <w:rFonts w:ascii="Aptos Display" w:eastAsia="Times New Roman" w:hAnsi="Aptos Display" w:cs="Arial"/>
          <w:color w:val="002060"/>
        </w:rPr>
        <w:t>5</w:t>
      </w:r>
      <w:r w:rsidR="00CC0F2E" w:rsidRPr="00CC0F2E">
        <w:rPr>
          <w:rFonts w:ascii="Aptos Display" w:eastAsia="Times New Roman" w:hAnsi="Aptos Display" w:cs="Arial"/>
          <w:color w:val="002060"/>
        </w:rPr>
        <w:t xml:space="preserve"> w Urzędzie Miejskim w Szczyrku.</w:t>
      </w:r>
    </w:p>
    <w:p w14:paraId="02DE7726" w14:textId="77777777" w:rsidR="00111E3E" w:rsidRPr="00CC0F2E" w:rsidRDefault="00111E3E" w:rsidP="00CC0F2E">
      <w:pPr>
        <w:jc w:val="both"/>
        <w:rPr>
          <w:rFonts w:ascii="Aptos Display" w:hAnsi="Aptos Display" w:cs="Arial"/>
          <w:color w:val="002060"/>
        </w:rPr>
      </w:pPr>
    </w:p>
    <w:p w14:paraId="2B8D99B0" w14:textId="77777777" w:rsidR="00404BC9" w:rsidRPr="00017087" w:rsidRDefault="00C775A1" w:rsidP="00400039">
      <w:pPr>
        <w:spacing w:after="150"/>
        <w:jc w:val="both"/>
        <w:rPr>
          <w:rFonts w:ascii="Aptos Display" w:hAnsi="Aptos Display" w:cs="Arial"/>
          <w:b/>
          <w:bCs/>
          <w:color w:val="002060"/>
        </w:rPr>
      </w:pPr>
      <w:r w:rsidRPr="00017087">
        <w:rPr>
          <w:rFonts w:ascii="Aptos Display" w:eastAsia="Times New Roman" w:hAnsi="Aptos Display" w:cs="Arial"/>
          <w:b/>
          <w:bCs/>
          <w:color w:val="002060"/>
        </w:rPr>
        <w:t>Załączniki:</w:t>
      </w:r>
      <w:r w:rsidRPr="00017087">
        <w:rPr>
          <w:rFonts w:ascii="Aptos Display" w:eastAsia="Times New Roman" w:hAnsi="Aptos Display" w:cs="Arial"/>
          <w:b/>
          <w:bCs/>
          <w:color w:val="002060"/>
        </w:rPr>
        <w:br/>
      </w:r>
    </w:p>
    <w:p w14:paraId="724DC735" w14:textId="382B3A88" w:rsidR="00404BC9" w:rsidRPr="00400039" w:rsidRDefault="00404BC9" w:rsidP="00400039">
      <w:pPr>
        <w:pStyle w:val="Akapitzlist"/>
        <w:numPr>
          <w:ilvl w:val="0"/>
          <w:numId w:val="12"/>
        </w:numPr>
        <w:spacing w:after="150"/>
        <w:jc w:val="both"/>
        <w:rPr>
          <w:rFonts w:ascii="Aptos Display" w:hAnsi="Aptos Display" w:cs="Arial"/>
          <w:color w:val="002060"/>
        </w:rPr>
      </w:pPr>
      <w:r w:rsidRPr="00400039">
        <w:rPr>
          <w:rFonts w:ascii="Aptos Display" w:hAnsi="Aptos Display" w:cs="Arial"/>
          <w:color w:val="002060"/>
        </w:rPr>
        <w:t>Zgłoszenie o dokonanie wpisu do ewidencji innych obiektów</w:t>
      </w:r>
      <w:r w:rsidR="009160D5" w:rsidRPr="00400039">
        <w:rPr>
          <w:rFonts w:ascii="Aptos Display" w:hAnsi="Aptos Display" w:cs="Arial"/>
          <w:color w:val="002060"/>
        </w:rPr>
        <w:t>.</w:t>
      </w:r>
      <w:r w:rsidRPr="00400039">
        <w:rPr>
          <w:rFonts w:ascii="Aptos Display" w:hAnsi="Aptos Display" w:cs="Arial"/>
          <w:color w:val="002060"/>
        </w:rPr>
        <w:t xml:space="preserve"> </w:t>
      </w:r>
    </w:p>
    <w:p w14:paraId="2CE03E08" w14:textId="6D714334" w:rsidR="00404BC9" w:rsidRPr="00400039" w:rsidRDefault="00404BC9" w:rsidP="00400039">
      <w:pPr>
        <w:pStyle w:val="Akapitzlist"/>
        <w:numPr>
          <w:ilvl w:val="0"/>
          <w:numId w:val="12"/>
        </w:numPr>
        <w:spacing w:after="150"/>
        <w:jc w:val="both"/>
        <w:rPr>
          <w:rFonts w:ascii="Aptos Display" w:hAnsi="Aptos Display" w:cs="Arial"/>
          <w:color w:val="002060"/>
        </w:rPr>
      </w:pPr>
      <w:r w:rsidRPr="00400039">
        <w:rPr>
          <w:rFonts w:ascii="Aptos Display" w:hAnsi="Aptos Display" w:cs="Arial"/>
          <w:color w:val="002060"/>
        </w:rPr>
        <w:t>Karta informacyjna o obiekcie</w:t>
      </w:r>
      <w:r w:rsidR="009160D5" w:rsidRPr="00400039">
        <w:rPr>
          <w:rFonts w:ascii="Aptos Display" w:hAnsi="Aptos Display" w:cs="Arial"/>
          <w:color w:val="002060"/>
        </w:rPr>
        <w:t>.</w:t>
      </w:r>
    </w:p>
    <w:p w14:paraId="31B88376" w14:textId="2D2C0CE4" w:rsidR="00404BC9" w:rsidRPr="00400039" w:rsidRDefault="00404BC9" w:rsidP="00400039">
      <w:pPr>
        <w:pStyle w:val="Akapitzlist"/>
        <w:numPr>
          <w:ilvl w:val="0"/>
          <w:numId w:val="12"/>
        </w:numPr>
        <w:spacing w:after="150"/>
        <w:jc w:val="both"/>
        <w:rPr>
          <w:rFonts w:ascii="Aptos Display" w:hAnsi="Aptos Display" w:cs="Arial"/>
          <w:color w:val="002060"/>
        </w:rPr>
      </w:pPr>
      <w:r w:rsidRPr="00400039">
        <w:rPr>
          <w:rFonts w:ascii="Aptos Display" w:hAnsi="Aptos Display" w:cs="Arial"/>
          <w:color w:val="002060"/>
        </w:rPr>
        <w:t>Zawiadomienie o zakończeniu usług</w:t>
      </w:r>
      <w:r w:rsidR="009160D5" w:rsidRPr="00400039">
        <w:rPr>
          <w:rFonts w:ascii="Aptos Display" w:hAnsi="Aptos Display" w:cs="Arial"/>
          <w:color w:val="002060"/>
        </w:rPr>
        <w:t>.</w:t>
      </w:r>
    </w:p>
    <w:p w14:paraId="0E981572" w14:textId="7E45B6DD" w:rsidR="00404BC9" w:rsidRPr="00400039" w:rsidRDefault="00404BC9" w:rsidP="00400039">
      <w:pPr>
        <w:pStyle w:val="Akapitzlist"/>
        <w:numPr>
          <w:ilvl w:val="0"/>
          <w:numId w:val="12"/>
        </w:numPr>
        <w:spacing w:after="150"/>
        <w:jc w:val="both"/>
        <w:rPr>
          <w:rFonts w:ascii="Aptos Display" w:hAnsi="Aptos Display" w:cs="Arial"/>
          <w:color w:val="002060"/>
        </w:rPr>
      </w:pPr>
      <w:r w:rsidRPr="00400039">
        <w:rPr>
          <w:rFonts w:ascii="Aptos Display" w:hAnsi="Aptos Display" w:cs="Arial"/>
          <w:color w:val="002060"/>
        </w:rPr>
        <w:t>Zgłoszenie zmiany wpisu do ewidencji innych obiektów</w:t>
      </w:r>
      <w:r w:rsidR="009160D5" w:rsidRPr="00400039">
        <w:rPr>
          <w:rFonts w:ascii="Aptos Display" w:hAnsi="Aptos Display" w:cs="Arial"/>
          <w:color w:val="002060"/>
        </w:rPr>
        <w:t>.</w:t>
      </w:r>
    </w:p>
    <w:p w14:paraId="480A67F7" w14:textId="44C87105" w:rsidR="00404BC9" w:rsidRPr="00400039" w:rsidRDefault="00404BC9" w:rsidP="00400039">
      <w:pPr>
        <w:pStyle w:val="Akapitzlist"/>
        <w:numPr>
          <w:ilvl w:val="0"/>
          <w:numId w:val="12"/>
        </w:numPr>
        <w:shd w:val="clear" w:color="auto" w:fill="FFFFFF"/>
        <w:spacing w:after="0"/>
        <w:jc w:val="both"/>
        <w:rPr>
          <w:rFonts w:ascii="Aptos Display" w:eastAsia="Times New Roman" w:hAnsi="Aptos Display" w:cs="Arial"/>
          <w:color w:val="002060"/>
        </w:rPr>
      </w:pPr>
      <w:r w:rsidRPr="00400039">
        <w:rPr>
          <w:rFonts w:ascii="Aptos Display" w:hAnsi="Aptos Display" w:cs="Arial"/>
          <w:color w:val="002060"/>
        </w:rPr>
        <w:t xml:space="preserve">Załącznik Nr 7 do rozporządzenia </w:t>
      </w:r>
      <w:r w:rsidRPr="00400039">
        <w:rPr>
          <w:rFonts w:ascii="Aptos Display" w:eastAsia="Times New Roman" w:hAnsi="Aptos Display" w:cs="Arial"/>
          <w:color w:val="002060"/>
        </w:rPr>
        <w:t>Ministra Gospodarki i Pracy z dnia 19</w:t>
      </w:r>
      <w:r w:rsidR="009160D5" w:rsidRPr="00400039">
        <w:rPr>
          <w:rFonts w:ascii="Aptos Display" w:eastAsia="Times New Roman" w:hAnsi="Aptos Display" w:cs="Arial"/>
          <w:color w:val="002060"/>
        </w:rPr>
        <w:t>.08.</w:t>
      </w:r>
      <w:r w:rsidRPr="00400039">
        <w:rPr>
          <w:rFonts w:ascii="Aptos Display" w:eastAsia="Times New Roman" w:hAnsi="Aptos Display" w:cs="Arial"/>
          <w:color w:val="002060"/>
        </w:rPr>
        <w:t>2004r.  w sprawie obiektów hotelarskich i innych obiektów, w których są świadczone usługi hotelarskie (</w:t>
      </w:r>
      <w:proofErr w:type="spellStart"/>
      <w:r w:rsidR="009160D5" w:rsidRPr="00400039">
        <w:rPr>
          <w:rFonts w:ascii="Aptos Display" w:eastAsia="Times New Roman" w:hAnsi="Aptos Display" w:cs="Arial"/>
          <w:color w:val="002060"/>
        </w:rPr>
        <w:t>t.j</w:t>
      </w:r>
      <w:proofErr w:type="spellEnd"/>
      <w:r w:rsidR="009160D5" w:rsidRPr="00400039">
        <w:rPr>
          <w:rFonts w:ascii="Aptos Display" w:eastAsia="Times New Roman" w:hAnsi="Aptos Display" w:cs="Arial"/>
          <w:color w:val="002060"/>
        </w:rPr>
        <w:t xml:space="preserve">. </w:t>
      </w:r>
      <w:r w:rsidRPr="00400039">
        <w:rPr>
          <w:rFonts w:ascii="Aptos Display" w:eastAsia="Times New Roman" w:hAnsi="Aptos Display" w:cs="Arial"/>
          <w:color w:val="002060"/>
        </w:rPr>
        <w:t>Dz.U.</w:t>
      </w:r>
      <w:r w:rsidR="00456E48" w:rsidRPr="00400039">
        <w:rPr>
          <w:rFonts w:ascii="Aptos Display" w:eastAsia="Times New Roman" w:hAnsi="Aptos Display" w:cs="Arial"/>
          <w:color w:val="002060"/>
        </w:rPr>
        <w:t xml:space="preserve"> z 20</w:t>
      </w:r>
      <w:r w:rsidR="009160D5" w:rsidRPr="00400039">
        <w:rPr>
          <w:rFonts w:ascii="Aptos Display" w:eastAsia="Times New Roman" w:hAnsi="Aptos Display" w:cs="Arial"/>
          <w:color w:val="002060"/>
        </w:rPr>
        <w:t xml:space="preserve">17r. poz. 2166) </w:t>
      </w:r>
      <w:r w:rsidRPr="00400039">
        <w:rPr>
          <w:rFonts w:ascii="Aptos Display" w:eastAsia="Times New Roman" w:hAnsi="Aptos Display" w:cs="Arial"/>
          <w:color w:val="002060"/>
        </w:rPr>
        <w:t xml:space="preserve">określający minimalne </w:t>
      </w:r>
      <w:r w:rsidR="002522E0" w:rsidRPr="00400039">
        <w:rPr>
          <w:rFonts w:ascii="Aptos Display" w:eastAsia="Times New Roman" w:hAnsi="Aptos Display" w:cs="Arial"/>
          <w:color w:val="002060"/>
        </w:rPr>
        <w:t>wymagania, co</w:t>
      </w:r>
      <w:r w:rsidRPr="00400039">
        <w:rPr>
          <w:rFonts w:ascii="Aptos Display" w:eastAsia="Times New Roman" w:hAnsi="Aptos Display" w:cs="Arial"/>
          <w:color w:val="002060"/>
        </w:rPr>
        <w:t xml:space="preserve"> do wyposażenia dla innych obiektów, w których </w:t>
      </w:r>
      <w:r w:rsidR="009160D5" w:rsidRPr="00400039">
        <w:rPr>
          <w:rFonts w:ascii="Aptos Display" w:eastAsia="Times New Roman" w:hAnsi="Aptos Display" w:cs="Arial"/>
          <w:color w:val="002060"/>
        </w:rPr>
        <w:t>są</w:t>
      </w:r>
      <w:r w:rsidRPr="00400039">
        <w:rPr>
          <w:rFonts w:ascii="Aptos Display" w:eastAsia="Times New Roman" w:hAnsi="Aptos Display" w:cs="Arial"/>
          <w:color w:val="002060"/>
        </w:rPr>
        <w:t xml:space="preserve"> świadczone usługi hotelarskie. </w:t>
      </w:r>
    </w:p>
    <w:p w14:paraId="7781689D" w14:textId="77777777" w:rsidR="00CE680D" w:rsidRPr="00CE680D" w:rsidRDefault="00977722" w:rsidP="00B46B7F">
      <w:pPr>
        <w:pStyle w:val="Bezodstpw"/>
        <w:numPr>
          <w:ilvl w:val="0"/>
          <w:numId w:val="12"/>
        </w:numPr>
        <w:shd w:val="clear" w:color="auto" w:fill="FFFFFF"/>
        <w:spacing w:after="150" w:line="276" w:lineRule="auto"/>
        <w:jc w:val="both"/>
        <w:rPr>
          <w:rFonts w:ascii="Aptos Display" w:hAnsi="Aptos Display" w:cs="Arial"/>
        </w:rPr>
      </w:pPr>
      <w:r w:rsidRPr="00CE680D">
        <w:rPr>
          <w:rFonts w:ascii="Aptos Display" w:eastAsia="Times New Roman" w:hAnsi="Aptos Display" w:cs="Arial"/>
          <w:color w:val="002060"/>
        </w:rPr>
        <w:t xml:space="preserve">Wniosek o </w:t>
      </w:r>
      <w:r w:rsidR="002E3FDD" w:rsidRPr="00CE680D">
        <w:rPr>
          <w:rFonts w:ascii="Aptos Display" w:eastAsia="Times New Roman" w:hAnsi="Aptos Display" w:cs="Arial"/>
          <w:color w:val="002060"/>
        </w:rPr>
        <w:t>wydanie zaświadczenia</w:t>
      </w:r>
      <w:r w:rsidR="002522E0" w:rsidRPr="00CE680D">
        <w:rPr>
          <w:rFonts w:ascii="Aptos Display" w:eastAsia="Times New Roman" w:hAnsi="Aptos Display" w:cs="Arial"/>
          <w:color w:val="002060"/>
        </w:rPr>
        <w:t xml:space="preserve"> o wpisie do ewidencji innych obiektów, w których są świadczone usługi hotelarskie na terenie Gminy Szczyrk. </w:t>
      </w:r>
    </w:p>
    <w:p w14:paraId="56D7245A" w14:textId="5EC99C63" w:rsidR="00CE680D" w:rsidRPr="00CE680D" w:rsidRDefault="00CE680D" w:rsidP="00B46B7F">
      <w:pPr>
        <w:pStyle w:val="Bezodstpw"/>
        <w:numPr>
          <w:ilvl w:val="0"/>
          <w:numId w:val="12"/>
        </w:numPr>
        <w:shd w:val="clear" w:color="auto" w:fill="FFFFFF"/>
        <w:spacing w:after="150" w:line="276" w:lineRule="auto"/>
        <w:jc w:val="both"/>
        <w:rPr>
          <w:rFonts w:ascii="Aptos Display" w:hAnsi="Aptos Display" w:cs="Arial"/>
        </w:rPr>
      </w:pPr>
      <w:r w:rsidRPr="00CE680D">
        <w:rPr>
          <w:rFonts w:ascii="Aptos Display" w:eastAsia="Times New Roman" w:hAnsi="Aptos Display" w:cs="Arial"/>
          <w:color w:val="002060"/>
        </w:rPr>
        <w:t>Klauzula informacyjna o przetwarzaniu danych osobowych w Urzędzie Miejskim w Szczyrku w związku z wpisem do ewidencji innych obiektów, w których są świadczone usługi hotelarskie.</w:t>
      </w:r>
    </w:p>
    <w:p w14:paraId="7C54C2E9" w14:textId="77777777" w:rsidR="00404BC9" w:rsidRPr="00400039" w:rsidRDefault="00404BC9" w:rsidP="00400039">
      <w:pPr>
        <w:spacing w:after="150"/>
        <w:jc w:val="both"/>
        <w:rPr>
          <w:rFonts w:ascii="Aptos Display" w:hAnsi="Aptos Display" w:cs="Arial"/>
        </w:rPr>
      </w:pPr>
    </w:p>
    <w:p w14:paraId="5AC66D63" w14:textId="77777777" w:rsidR="00C775A1" w:rsidRPr="00400039" w:rsidRDefault="00C775A1" w:rsidP="00400039">
      <w:pPr>
        <w:jc w:val="both"/>
        <w:rPr>
          <w:rFonts w:ascii="Aptos Display" w:hAnsi="Aptos Display" w:cs="Arial"/>
          <w:color w:val="002060"/>
        </w:rPr>
      </w:pPr>
    </w:p>
    <w:sectPr w:rsidR="00C775A1" w:rsidRPr="00400039" w:rsidSect="00431252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3113"/>
    <w:multiLevelType w:val="hybridMultilevel"/>
    <w:tmpl w:val="CB528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C19F2"/>
    <w:multiLevelType w:val="hybridMultilevel"/>
    <w:tmpl w:val="2A185E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4482C"/>
    <w:multiLevelType w:val="multilevel"/>
    <w:tmpl w:val="1DB28B0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2D11F8"/>
    <w:multiLevelType w:val="hybridMultilevel"/>
    <w:tmpl w:val="453C9C5C"/>
    <w:lvl w:ilvl="0" w:tplc="F0ACB5E0">
      <w:start w:val="1"/>
      <w:numFmt w:val="decimal"/>
      <w:lvlText w:val="%1."/>
      <w:lvlJc w:val="left"/>
      <w:pPr>
        <w:ind w:left="720" w:hanging="360"/>
      </w:pPr>
      <w:rPr>
        <w:color w:val="00206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E1576"/>
    <w:multiLevelType w:val="hybridMultilevel"/>
    <w:tmpl w:val="28A6B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55EAE"/>
    <w:multiLevelType w:val="multilevel"/>
    <w:tmpl w:val="E9A04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02178D"/>
    <w:multiLevelType w:val="hybridMultilevel"/>
    <w:tmpl w:val="19D09BBC"/>
    <w:lvl w:ilvl="0" w:tplc="4FAA8E8C">
      <w:start w:val="1"/>
      <w:numFmt w:val="decimal"/>
      <w:lvlText w:val="%1."/>
      <w:lvlJc w:val="left"/>
      <w:pPr>
        <w:ind w:left="840" w:hanging="48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B509E"/>
    <w:multiLevelType w:val="hybridMultilevel"/>
    <w:tmpl w:val="26028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83913"/>
    <w:multiLevelType w:val="hybridMultilevel"/>
    <w:tmpl w:val="7A36FD8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2653B4"/>
    <w:multiLevelType w:val="hybridMultilevel"/>
    <w:tmpl w:val="BA5CE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FC6FEB"/>
    <w:multiLevelType w:val="multilevel"/>
    <w:tmpl w:val="AC1C5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CD3112"/>
    <w:multiLevelType w:val="hybridMultilevel"/>
    <w:tmpl w:val="8536EAF2"/>
    <w:lvl w:ilvl="0" w:tplc="0415000F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314000"/>
    <w:multiLevelType w:val="multilevel"/>
    <w:tmpl w:val="E938C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582836"/>
    <w:multiLevelType w:val="hybridMultilevel"/>
    <w:tmpl w:val="C75498BE"/>
    <w:lvl w:ilvl="0" w:tplc="32A6624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7830FD"/>
    <w:multiLevelType w:val="multilevel"/>
    <w:tmpl w:val="0DB8A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403A7B"/>
    <w:multiLevelType w:val="hybridMultilevel"/>
    <w:tmpl w:val="908493D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F4B559A"/>
    <w:multiLevelType w:val="hybridMultilevel"/>
    <w:tmpl w:val="2766D62A"/>
    <w:lvl w:ilvl="0" w:tplc="A42250D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24C2736"/>
    <w:multiLevelType w:val="hybridMultilevel"/>
    <w:tmpl w:val="FF3E8B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802750">
    <w:abstractNumId w:val="14"/>
  </w:num>
  <w:num w:numId="2" w16cid:durableId="692733265">
    <w:abstractNumId w:val="10"/>
  </w:num>
  <w:num w:numId="3" w16cid:durableId="153110196">
    <w:abstractNumId w:val="12"/>
  </w:num>
  <w:num w:numId="4" w16cid:durableId="1552307250">
    <w:abstractNumId w:val="7"/>
  </w:num>
  <w:num w:numId="5" w16cid:durableId="382097925">
    <w:abstractNumId w:val="6"/>
  </w:num>
  <w:num w:numId="6" w16cid:durableId="395515901">
    <w:abstractNumId w:val="16"/>
  </w:num>
  <w:num w:numId="7" w16cid:durableId="696001926">
    <w:abstractNumId w:val="5"/>
  </w:num>
  <w:num w:numId="8" w16cid:durableId="243952483">
    <w:abstractNumId w:val="17"/>
  </w:num>
  <w:num w:numId="9" w16cid:durableId="1619484625">
    <w:abstractNumId w:val="13"/>
  </w:num>
  <w:num w:numId="10" w16cid:durableId="1977446541">
    <w:abstractNumId w:val="11"/>
  </w:num>
  <w:num w:numId="11" w16cid:durableId="1482385579">
    <w:abstractNumId w:val="0"/>
  </w:num>
  <w:num w:numId="12" w16cid:durableId="1045836163">
    <w:abstractNumId w:val="3"/>
  </w:num>
  <w:num w:numId="13" w16cid:durableId="267548710">
    <w:abstractNumId w:val="1"/>
  </w:num>
  <w:num w:numId="14" w16cid:durableId="1836452574">
    <w:abstractNumId w:val="9"/>
  </w:num>
  <w:num w:numId="15" w16cid:durableId="507133417">
    <w:abstractNumId w:val="2"/>
  </w:num>
  <w:num w:numId="16" w16cid:durableId="745684219">
    <w:abstractNumId w:val="4"/>
  </w:num>
  <w:num w:numId="17" w16cid:durableId="84962210">
    <w:abstractNumId w:val="15"/>
  </w:num>
  <w:num w:numId="18" w16cid:durableId="2552104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1252"/>
    <w:rsid w:val="000146D6"/>
    <w:rsid w:val="00017087"/>
    <w:rsid w:val="00111E3E"/>
    <w:rsid w:val="002522E0"/>
    <w:rsid w:val="00286373"/>
    <w:rsid w:val="002E3FDD"/>
    <w:rsid w:val="00400039"/>
    <w:rsid w:val="00404BC9"/>
    <w:rsid w:val="00414E5E"/>
    <w:rsid w:val="00431252"/>
    <w:rsid w:val="00433F87"/>
    <w:rsid w:val="00456E48"/>
    <w:rsid w:val="00605EE5"/>
    <w:rsid w:val="00703F79"/>
    <w:rsid w:val="00737E9C"/>
    <w:rsid w:val="00845ED8"/>
    <w:rsid w:val="00885A1E"/>
    <w:rsid w:val="008C31F8"/>
    <w:rsid w:val="009160D5"/>
    <w:rsid w:val="00977722"/>
    <w:rsid w:val="009D17D6"/>
    <w:rsid w:val="00AD1FA6"/>
    <w:rsid w:val="00AF4918"/>
    <w:rsid w:val="00B424E0"/>
    <w:rsid w:val="00B433A4"/>
    <w:rsid w:val="00C775A1"/>
    <w:rsid w:val="00CC0F2E"/>
    <w:rsid w:val="00CE680D"/>
    <w:rsid w:val="00D44FAB"/>
    <w:rsid w:val="00DF1013"/>
    <w:rsid w:val="00E45242"/>
    <w:rsid w:val="00EB3685"/>
    <w:rsid w:val="00ED4270"/>
    <w:rsid w:val="00FB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3DCD8"/>
  <w15:docId w15:val="{75C1B5B2-A0D3-4622-8FBE-7A4C977C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5EE5"/>
  </w:style>
  <w:style w:type="paragraph" w:styleId="Nagwek1">
    <w:name w:val="heading 1"/>
    <w:basedOn w:val="Normalny"/>
    <w:link w:val="Nagwek1Znak"/>
    <w:uiPriority w:val="9"/>
    <w:qFormat/>
    <w:rsid w:val="004312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125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nyWeb">
    <w:name w:val="Normal (Web)"/>
    <w:basedOn w:val="Normalny"/>
    <w:uiPriority w:val="99"/>
    <w:semiHidden/>
    <w:unhideWhenUsed/>
    <w:rsid w:val="00431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31252"/>
    <w:rPr>
      <w:b/>
      <w:bCs/>
    </w:rPr>
  </w:style>
  <w:style w:type="character" w:customStyle="1" w:styleId="apple-converted-space">
    <w:name w:val="apple-converted-space"/>
    <w:basedOn w:val="Domylnaczcionkaakapitu"/>
    <w:rsid w:val="00431252"/>
  </w:style>
  <w:style w:type="character" w:styleId="Uwydatnienie">
    <w:name w:val="Emphasis"/>
    <w:basedOn w:val="Domylnaczcionkaakapitu"/>
    <w:uiPriority w:val="20"/>
    <w:qFormat/>
    <w:rsid w:val="00431252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43125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1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125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31252"/>
    <w:pPr>
      <w:ind w:left="720"/>
      <w:contextualSpacing/>
    </w:pPr>
  </w:style>
  <w:style w:type="paragraph" w:styleId="Bezodstpw">
    <w:name w:val="No Spacing"/>
    <w:uiPriority w:val="1"/>
    <w:qFormat/>
    <w:rsid w:val="002E3FDD"/>
    <w:pPr>
      <w:spacing w:after="0" w:line="240" w:lineRule="auto"/>
    </w:pPr>
  </w:style>
  <w:style w:type="paragraph" w:customStyle="1" w:styleId="Normalny1">
    <w:name w:val="Normalny1"/>
    <w:rsid w:val="00400039"/>
    <w:pPr>
      <w:spacing w:after="0"/>
    </w:pPr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6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2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2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8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6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468168">
          <w:marLeft w:val="0"/>
          <w:marRight w:val="0"/>
          <w:marTop w:val="150"/>
          <w:marBottom w:val="150"/>
          <w:divBdr>
            <w:top w:val="dotted" w:sz="6" w:space="6" w:color="78BE5A"/>
            <w:left w:val="none" w:sz="0" w:space="0" w:color="auto"/>
            <w:bottom w:val="dotted" w:sz="6" w:space="6" w:color="78BE5A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2705E-BA2C-4A34-A75F-EB0C6D8E4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572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Edyta Caputa</cp:lastModifiedBy>
  <cp:revision>28</cp:revision>
  <cp:lastPrinted>2025-01-21T13:58:00Z</cp:lastPrinted>
  <dcterms:created xsi:type="dcterms:W3CDTF">2015-08-21T10:39:00Z</dcterms:created>
  <dcterms:modified xsi:type="dcterms:W3CDTF">2026-03-05T08:10:00Z</dcterms:modified>
</cp:coreProperties>
</file>